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B4" w:rsidRDefault="001C7CB4" w:rsidP="001C7CB4">
      <w:pPr>
        <w:rPr>
          <w:rFonts w:ascii="宋体" w:eastAsia="仿宋" w:hAnsi="宋体" w:cs="宋体"/>
          <w:kern w:val="0"/>
          <w:szCs w:val="32"/>
        </w:rPr>
      </w:pPr>
      <w:r>
        <w:rPr>
          <w:rFonts w:ascii="宋体" w:eastAsia="仿宋" w:hAnsi="宋体" w:cs="宋体" w:hint="eastAsia"/>
          <w:kern w:val="0"/>
          <w:szCs w:val="32"/>
        </w:rPr>
        <w:t>附件</w:t>
      </w:r>
      <w:r>
        <w:rPr>
          <w:rFonts w:ascii="宋体" w:eastAsia="仿宋" w:hAnsi="宋体" w:cs="宋体" w:hint="eastAsia"/>
          <w:kern w:val="0"/>
          <w:szCs w:val="32"/>
        </w:rPr>
        <w:t>2</w:t>
      </w:r>
      <w:r>
        <w:rPr>
          <w:rFonts w:ascii="宋体" w:eastAsia="仿宋" w:hAnsi="宋体" w:cs="宋体" w:hint="eastAsia"/>
          <w:kern w:val="0"/>
          <w:szCs w:val="32"/>
        </w:rPr>
        <w:t>：</w:t>
      </w:r>
    </w:p>
    <w:p w:rsidR="001C7CB4" w:rsidRDefault="001C7CB4" w:rsidP="001C7CB4">
      <w:pPr>
        <w:spacing w:line="0" w:lineRule="atLeast"/>
        <w:jc w:val="center"/>
        <w:rPr>
          <w:rFonts w:ascii="宋体" w:eastAsia="宋体" w:hAnsi="宋体"/>
          <w:b/>
          <w:sz w:val="44"/>
          <w:szCs w:val="44"/>
        </w:rPr>
      </w:pPr>
      <w:r>
        <w:rPr>
          <w:rFonts w:ascii="宋体" w:eastAsia="宋体" w:hAnsi="宋体" w:hint="eastAsia"/>
          <w:b/>
          <w:sz w:val="44"/>
          <w:szCs w:val="44"/>
        </w:rPr>
        <w:t>海口市人民医院健康医学科简介</w:t>
      </w:r>
    </w:p>
    <w:p w:rsidR="001C7CB4" w:rsidRPr="00032EF9" w:rsidRDefault="001C7CB4" w:rsidP="00032EF9">
      <w:pPr>
        <w:spacing w:line="540" w:lineRule="exact"/>
        <w:ind w:firstLineChars="196" w:firstLine="627"/>
        <w:rPr>
          <w:rFonts w:ascii="仿宋" w:eastAsia="仿宋" w:hAnsi="仿宋" w:cs="宋体"/>
          <w:kern w:val="0"/>
          <w:szCs w:val="32"/>
        </w:rPr>
      </w:pPr>
      <w:r w:rsidRPr="00032EF9">
        <w:rPr>
          <w:rFonts w:ascii="仿宋" w:eastAsia="仿宋" w:hAnsi="仿宋" w:cs="宋体" w:hint="eastAsia"/>
          <w:kern w:val="0"/>
          <w:szCs w:val="32"/>
        </w:rPr>
        <w:t>我院是海南省健康体检与管理质量控制中心主任委员单位，全国健康管理示范基地。健康医学科设有独立的体检专区，共享本院医疗资源。获得2018届全国三级医院健康管理（体检）机构百强称号，2019年至2021年连续三年获得海南省医疗质量控制中心质控联合督查健康体检专业第一名。</w:t>
      </w:r>
    </w:p>
    <w:p w:rsidR="001C7CB4" w:rsidRPr="00032EF9" w:rsidRDefault="001C7CB4" w:rsidP="00032EF9">
      <w:pPr>
        <w:spacing w:line="540" w:lineRule="exact"/>
        <w:ind w:firstLineChars="196" w:firstLine="627"/>
        <w:rPr>
          <w:rFonts w:ascii="仿宋" w:eastAsia="仿宋" w:hAnsi="仿宋" w:cs="宋体"/>
          <w:kern w:val="0"/>
          <w:szCs w:val="32"/>
        </w:rPr>
      </w:pPr>
      <w:r w:rsidRPr="00032EF9">
        <w:rPr>
          <w:rFonts w:ascii="仿宋" w:eastAsia="仿宋" w:hAnsi="仿宋" w:cs="宋体" w:hint="eastAsia"/>
          <w:kern w:val="0"/>
          <w:szCs w:val="32"/>
        </w:rPr>
        <w:t>医疗团队：以</w:t>
      </w:r>
      <w:bookmarkStart w:id="0" w:name="_GoBack"/>
      <w:bookmarkEnd w:id="0"/>
      <w:r w:rsidRPr="00032EF9">
        <w:rPr>
          <w:rFonts w:ascii="仿宋" w:eastAsia="仿宋" w:hAnsi="仿宋" w:cs="宋体" w:hint="eastAsia"/>
          <w:kern w:val="0"/>
          <w:szCs w:val="32"/>
        </w:rPr>
        <w:t>海口市人民医院硕士、博士及中、高级职称医生及护理团队为主，临床各专科医疗专家为检后提供专科医疗技术支持。现有人力资源情况（不含其他科室协助人员）：</w:t>
      </w:r>
    </w:p>
    <w:tbl>
      <w:tblPr>
        <w:tblW w:w="7925" w:type="dxa"/>
        <w:jc w:val="center"/>
        <w:tblLayout w:type="fixed"/>
        <w:tblLook w:val="0000"/>
      </w:tblPr>
      <w:tblGrid>
        <w:gridCol w:w="2733"/>
        <w:gridCol w:w="1763"/>
        <w:gridCol w:w="3429"/>
      </w:tblGrid>
      <w:tr w:rsidR="001C7CB4" w:rsidRPr="00032EF9" w:rsidTr="009E79F2">
        <w:trPr>
          <w:trHeight w:val="454"/>
          <w:jc w:val="center"/>
        </w:trPr>
        <w:tc>
          <w:tcPr>
            <w:tcW w:w="7925" w:type="dxa"/>
            <w:gridSpan w:val="3"/>
            <w:tcBorders>
              <w:top w:val="single" w:sz="4" w:space="0" w:color="auto"/>
              <w:left w:val="single" w:sz="4" w:space="0" w:color="auto"/>
              <w:bottom w:val="single" w:sz="4" w:space="0" w:color="000000"/>
              <w:right w:val="single" w:sz="4" w:space="0" w:color="auto"/>
            </w:tcBorders>
            <w:noWrap/>
            <w:vAlign w:val="center"/>
          </w:tcPr>
          <w:p w:rsidR="001C7CB4" w:rsidRPr="00032EF9" w:rsidRDefault="001C7CB4" w:rsidP="00032EF9">
            <w:pPr>
              <w:widowControl/>
              <w:spacing w:line="540" w:lineRule="exact"/>
              <w:jc w:val="center"/>
              <w:textAlignment w:val="center"/>
              <w:rPr>
                <w:rFonts w:ascii="仿宋" w:eastAsia="仿宋" w:hAnsi="仿宋" w:cs="仿宋"/>
                <w:b/>
                <w:bCs/>
                <w:color w:val="000000"/>
                <w:szCs w:val="32"/>
              </w:rPr>
            </w:pPr>
            <w:r w:rsidRPr="00032EF9">
              <w:rPr>
                <w:rFonts w:ascii="仿宋" w:eastAsia="仿宋" w:hAnsi="仿宋" w:cs="仿宋" w:hint="eastAsia"/>
                <w:b/>
                <w:bCs/>
                <w:color w:val="000000"/>
                <w:szCs w:val="32"/>
              </w:rPr>
              <w:t>健康医学科人员组成架构</w:t>
            </w:r>
          </w:p>
        </w:tc>
      </w:tr>
      <w:tr w:rsidR="001C7CB4" w:rsidRPr="00032EF9" w:rsidTr="009E79F2">
        <w:trPr>
          <w:trHeight w:val="454"/>
          <w:jc w:val="center"/>
        </w:trPr>
        <w:tc>
          <w:tcPr>
            <w:tcW w:w="2733" w:type="dxa"/>
            <w:tcBorders>
              <w:top w:val="single" w:sz="4" w:space="0" w:color="000000"/>
              <w:left w:val="single" w:sz="4" w:space="0" w:color="auto"/>
              <w:bottom w:val="single" w:sz="4" w:space="0" w:color="000000"/>
              <w:right w:val="single" w:sz="4" w:space="0" w:color="000000"/>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职务</w:t>
            </w:r>
          </w:p>
        </w:tc>
        <w:tc>
          <w:tcPr>
            <w:tcW w:w="1763" w:type="dxa"/>
            <w:tcBorders>
              <w:top w:val="single" w:sz="4" w:space="0" w:color="000000"/>
              <w:left w:val="single" w:sz="4" w:space="0" w:color="000000"/>
              <w:bottom w:val="single" w:sz="4" w:space="0" w:color="000000"/>
              <w:right w:val="single" w:sz="4" w:space="0" w:color="000000"/>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职称</w:t>
            </w:r>
          </w:p>
        </w:tc>
        <w:tc>
          <w:tcPr>
            <w:tcW w:w="3429" w:type="dxa"/>
            <w:tcBorders>
              <w:top w:val="single" w:sz="4" w:space="0" w:color="000000"/>
              <w:left w:val="single" w:sz="4" w:space="0" w:color="000000"/>
              <w:bottom w:val="single" w:sz="4" w:space="0" w:color="000000"/>
              <w:right w:val="single" w:sz="4" w:space="0" w:color="auto"/>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人数</w:t>
            </w:r>
          </w:p>
        </w:tc>
      </w:tr>
      <w:tr w:rsidR="001C7CB4" w:rsidRPr="00032EF9" w:rsidTr="009E79F2">
        <w:trPr>
          <w:trHeight w:val="454"/>
          <w:jc w:val="center"/>
        </w:trPr>
        <w:tc>
          <w:tcPr>
            <w:tcW w:w="2733" w:type="dxa"/>
            <w:vMerge w:val="restart"/>
            <w:tcBorders>
              <w:top w:val="single" w:sz="4" w:space="0" w:color="000000"/>
              <w:left w:val="single" w:sz="4" w:space="0" w:color="auto"/>
              <w:bottom w:val="single" w:sz="4" w:space="0" w:color="000000"/>
              <w:right w:val="single" w:sz="4" w:space="0" w:color="000000"/>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医生</w:t>
            </w:r>
          </w:p>
        </w:tc>
        <w:tc>
          <w:tcPr>
            <w:tcW w:w="1763" w:type="dxa"/>
            <w:tcBorders>
              <w:top w:val="single" w:sz="4" w:space="0" w:color="000000"/>
              <w:left w:val="single" w:sz="4" w:space="0" w:color="000000"/>
              <w:bottom w:val="single" w:sz="4" w:space="0" w:color="000000"/>
              <w:right w:val="single" w:sz="4" w:space="0" w:color="000000"/>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正高</w:t>
            </w:r>
          </w:p>
        </w:tc>
        <w:tc>
          <w:tcPr>
            <w:tcW w:w="3429" w:type="dxa"/>
            <w:tcBorders>
              <w:top w:val="single" w:sz="4" w:space="0" w:color="000000"/>
              <w:left w:val="single" w:sz="4" w:space="0" w:color="000000"/>
              <w:bottom w:val="single" w:sz="4" w:space="0" w:color="000000"/>
              <w:right w:val="single" w:sz="4" w:space="0" w:color="auto"/>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2</w:t>
            </w:r>
          </w:p>
        </w:tc>
      </w:tr>
      <w:tr w:rsidR="001C7CB4" w:rsidRPr="00032EF9" w:rsidTr="009E79F2">
        <w:trPr>
          <w:trHeight w:val="454"/>
          <w:jc w:val="center"/>
        </w:trPr>
        <w:tc>
          <w:tcPr>
            <w:tcW w:w="2733" w:type="dxa"/>
            <w:vMerge/>
            <w:tcBorders>
              <w:top w:val="single" w:sz="4" w:space="0" w:color="000000"/>
              <w:left w:val="single" w:sz="4" w:space="0" w:color="auto"/>
              <w:bottom w:val="single" w:sz="4" w:space="0" w:color="000000"/>
              <w:right w:val="single" w:sz="4" w:space="0" w:color="000000"/>
            </w:tcBorders>
            <w:noWrap/>
            <w:vAlign w:val="center"/>
          </w:tcPr>
          <w:p w:rsidR="001C7CB4" w:rsidRPr="00032EF9" w:rsidRDefault="001C7CB4" w:rsidP="00032EF9">
            <w:pPr>
              <w:spacing w:line="540" w:lineRule="exact"/>
              <w:jc w:val="center"/>
              <w:rPr>
                <w:rFonts w:ascii="仿宋" w:eastAsia="仿宋" w:hAnsi="仿宋" w:cs="仿宋"/>
                <w:color w:val="000000"/>
                <w:szCs w:val="32"/>
              </w:rPr>
            </w:pPr>
          </w:p>
        </w:tc>
        <w:tc>
          <w:tcPr>
            <w:tcW w:w="1763" w:type="dxa"/>
            <w:tcBorders>
              <w:top w:val="single" w:sz="4" w:space="0" w:color="000000"/>
              <w:left w:val="single" w:sz="4" w:space="0" w:color="000000"/>
              <w:bottom w:val="single" w:sz="4" w:space="0" w:color="000000"/>
              <w:right w:val="single" w:sz="4" w:space="0" w:color="000000"/>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副高</w:t>
            </w:r>
          </w:p>
        </w:tc>
        <w:tc>
          <w:tcPr>
            <w:tcW w:w="3429" w:type="dxa"/>
            <w:tcBorders>
              <w:top w:val="single" w:sz="4" w:space="0" w:color="000000"/>
              <w:left w:val="single" w:sz="4" w:space="0" w:color="000000"/>
              <w:bottom w:val="single" w:sz="4" w:space="0" w:color="000000"/>
              <w:right w:val="single" w:sz="4" w:space="0" w:color="auto"/>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6</w:t>
            </w:r>
          </w:p>
        </w:tc>
      </w:tr>
      <w:tr w:rsidR="001C7CB4" w:rsidRPr="00032EF9" w:rsidTr="009E79F2">
        <w:trPr>
          <w:trHeight w:val="454"/>
          <w:jc w:val="center"/>
        </w:trPr>
        <w:tc>
          <w:tcPr>
            <w:tcW w:w="2733" w:type="dxa"/>
            <w:vMerge/>
            <w:tcBorders>
              <w:top w:val="single" w:sz="4" w:space="0" w:color="000000"/>
              <w:left w:val="single" w:sz="4" w:space="0" w:color="auto"/>
              <w:bottom w:val="single" w:sz="4" w:space="0" w:color="000000"/>
              <w:right w:val="single" w:sz="4" w:space="0" w:color="000000"/>
            </w:tcBorders>
            <w:noWrap/>
            <w:vAlign w:val="center"/>
          </w:tcPr>
          <w:p w:rsidR="001C7CB4" w:rsidRPr="00032EF9" w:rsidRDefault="001C7CB4" w:rsidP="00032EF9">
            <w:pPr>
              <w:spacing w:line="540" w:lineRule="exact"/>
              <w:jc w:val="center"/>
              <w:rPr>
                <w:rFonts w:ascii="仿宋" w:eastAsia="仿宋" w:hAnsi="仿宋" w:cs="仿宋"/>
                <w:color w:val="000000"/>
                <w:szCs w:val="32"/>
              </w:rPr>
            </w:pPr>
          </w:p>
        </w:tc>
        <w:tc>
          <w:tcPr>
            <w:tcW w:w="1763" w:type="dxa"/>
            <w:tcBorders>
              <w:top w:val="single" w:sz="4" w:space="0" w:color="000000"/>
              <w:left w:val="single" w:sz="4" w:space="0" w:color="000000"/>
              <w:bottom w:val="single" w:sz="4" w:space="0" w:color="000000"/>
              <w:right w:val="single" w:sz="4" w:space="0" w:color="000000"/>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中级</w:t>
            </w:r>
          </w:p>
        </w:tc>
        <w:tc>
          <w:tcPr>
            <w:tcW w:w="3429" w:type="dxa"/>
            <w:tcBorders>
              <w:top w:val="single" w:sz="4" w:space="0" w:color="000000"/>
              <w:left w:val="single" w:sz="4" w:space="0" w:color="000000"/>
              <w:bottom w:val="single" w:sz="4" w:space="0" w:color="000000"/>
              <w:right w:val="single" w:sz="4" w:space="0" w:color="auto"/>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9</w:t>
            </w:r>
          </w:p>
        </w:tc>
      </w:tr>
      <w:tr w:rsidR="001C7CB4" w:rsidRPr="00032EF9" w:rsidTr="009E79F2">
        <w:trPr>
          <w:trHeight w:val="454"/>
          <w:jc w:val="center"/>
        </w:trPr>
        <w:tc>
          <w:tcPr>
            <w:tcW w:w="2733" w:type="dxa"/>
            <w:vMerge/>
            <w:tcBorders>
              <w:top w:val="single" w:sz="4" w:space="0" w:color="000000"/>
              <w:left w:val="single" w:sz="4" w:space="0" w:color="auto"/>
              <w:bottom w:val="single" w:sz="4" w:space="0" w:color="000000"/>
              <w:right w:val="single" w:sz="4" w:space="0" w:color="000000"/>
            </w:tcBorders>
            <w:noWrap/>
            <w:vAlign w:val="center"/>
          </w:tcPr>
          <w:p w:rsidR="001C7CB4" w:rsidRPr="00032EF9" w:rsidRDefault="001C7CB4" w:rsidP="00032EF9">
            <w:pPr>
              <w:spacing w:line="540" w:lineRule="exact"/>
              <w:jc w:val="center"/>
              <w:rPr>
                <w:rFonts w:ascii="仿宋" w:eastAsia="仿宋" w:hAnsi="仿宋" w:cs="仿宋"/>
                <w:color w:val="000000"/>
                <w:szCs w:val="32"/>
              </w:rPr>
            </w:pPr>
          </w:p>
        </w:tc>
        <w:tc>
          <w:tcPr>
            <w:tcW w:w="1763" w:type="dxa"/>
            <w:tcBorders>
              <w:top w:val="single" w:sz="4" w:space="0" w:color="000000"/>
              <w:left w:val="single" w:sz="4" w:space="0" w:color="000000"/>
              <w:bottom w:val="single" w:sz="4" w:space="0" w:color="000000"/>
              <w:right w:val="single" w:sz="4" w:space="0" w:color="000000"/>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初级</w:t>
            </w:r>
          </w:p>
        </w:tc>
        <w:tc>
          <w:tcPr>
            <w:tcW w:w="3429" w:type="dxa"/>
            <w:tcBorders>
              <w:top w:val="single" w:sz="4" w:space="0" w:color="000000"/>
              <w:left w:val="single" w:sz="4" w:space="0" w:color="000000"/>
              <w:bottom w:val="single" w:sz="4" w:space="0" w:color="000000"/>
              <w:right w:val="single" w:sz="4" w:space="0" w:color="auto"/>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2</w:t>
            </w:r>
          </w:p>
        </w:tc>
      </w:tr>
      <w:tr w:rsidR="001C7CB4" w:rsidRPr="00032EF9" w:rsidTr="009E79F2">
        <w:trPr>
          <w:trHeight w:val="454"/>
          <w:jc w:val="center"/>
        </w:trPr>
        <w:tc>
          <w:tcPr>
            <w:tcW w:w="2733" w:type="dxa"/>
            <w:vMerge w:val="restart"/>
            <w:tcBorders>
              <w:top w:val="single" w:sz="4" w:space="0" w:color="000000"/>
              <w:left w:val="single" w:sz="4" w:space="0" w:color="auto"/>
              <w:bottom w:val="single" w:sz="4" w:space="0" w:color="000000"/>
              <w:right w:val="single" w:sz="4" w:space="0" w:color="000000"/>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护士</w:t>
            </w:r>
          </w:p>
        </w:tc>
        <w:tc>
          <w:tcPr>
            <w:tcW w:w="1763" w:type="dxa"/>
            <w:tcBorders>
              <w:top w:val="single" w:sz="4" w:space="0" w:color="000000"/>
              <w:left w:val="single" w:sz="4" w:space="0" w:color="000000"/>
              <w:bottom w:val="single" w:sz="4" w:space="0" w:color="000000"/>
              <w:right w:val="single" w:sz="4" w:space="0" w:color="000000"/>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中级</w:t>
            </w:r>
          </w:p>
        </w:tc>
        <w:tc>
          <w:tcPr>
            <w:tcW w:w="3429" w:type="dxa"/>
            <w:tcBorders>
              <w:top w:val="single" w:sz="4" w:space="0" w:color="000000"/>
              <w:left w:val="single" w:sz="4" w:space="0" w:color="000000"/>
              <w:bottom w:val="single" w:sz="4" w:space="0" w:color="000000"/>
              <w:right w:val="single" w:sz="4" w:space="0" w:color="auto"/>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8</w:t>
            </w:r>
          </w:p>
        </w:tc>
      </w:tr>
      <w:tr w:rsidR="001C7CB4" w:rsidRPr="00032EF9" w:rsidTr="009E79F2">
        <w:trPr>
          <w:trHeight w:val="454"/>
          <w:jc w:val="center"/>
        </w:trPr>
        <w:tc>
          <w:tcPr>
            <w:tcW w:w="2733" w:type="dxa"/>
            <w:vMerge/>
            <w:tcBorders>
              <w:top w:val="single" w:sz="4" w:space="0" w:color="000000"/>
              <w:left w:val="single" w:sz="4" w:space="0" w:color="auto"/>
              <w:bottom w:val="single" w:sz="4" w:space="0" w:color="000000"/>
              <w:right w:val="single" w:sz="4" w:space="0" w:color="000000"/>
            </w:tcBorders>
            <w:noWrap/>
            <w:vAlign w:val="center"/>
          </w:tcPr>
          <w:p w:rsidR="001C7CB4" w:rsidRPr="00032EF9" w:rsidRDefault="001C7CB4" w:rsidP="00032EF9">
            <w:pPr>
              <w:spacing w:line="540" w:lineRule="exact"/>
              <w:jc w:val="center"/>
              <w:rPr>
                <w:rFonts w:ascii="仿宋" w:eastAsia="仿宋" w:hAnsi="仿宋" w:cs="仿宋"/>
                <w:color w:val="000000"/>
                <w:szCs w:val="32"/>
              </w:rPr>
            </w:pPr>
          </w:p>
        </w:tc>
        <w:tc>
          <w:tcPr>
            <w:tcW w:w="1763" w:type="dxa"/>
            <w:tcBorders>
              <w:top w:val="single" w:sz="4" w:space="0" w:color="000000"/>
              <w:left w:val="single" w:sz="4" w:space="0" w:color="000000"/>
              <w:bottom w:val="single" w:sz="4" w:space="0" w:color="000000"/>
              <w:right w:val="single" w:sz="4" w:space="0" w:color="000000"/>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初级</w:t>
            </w:r>
          </w:p>
        </w:tc>
        <w:tc>
          <w:tcPr>
            <w:tcW w:w="3429" w:type="dxa"/>
            <w:tcBorders>
              <w:top w:val="single" w:sz="4" w:space="0" w:color="000000"/>
              <w:left w:val="single" w:sz="4" w:space="0" w:color="000000"/>
              <w:bottom w:val="single" w:sz="4" w:space="0" w:color="000000"/>
              <w:right w:val="single" w:sz="4" w:space="0" w:color="auto"/>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4</w:t>
            </w:r>
          </w:p>
        </w:tc>
      </w:tr>
      <w:tr w:rsidR="001C7CB4" w:rsidRPr="00032EF9" w:rsidTr="009E79F2">
        <w:trPr>
          <w:trHeight w:val="454"/>
          <w:jc w:val="center"/>
        </w:trPr>
        <w:tc>
          <w:tcPr>
            <w:tcW w:w="2733" w:type="dxa"/>
            <w:tcBorders>
              <w:top w:val="single" w:sz="4" w:space="0" w:color="000000"/>
              <w:left w:val="single" w:sz="4" w:space="0" w:color="auto"/>
              <w:bottom w:val="single" w:sz="4" w:space="0" w:color="000000"/>
              <w:right w:val="single" w:sz="4" w:space="0" w:color="000000"/>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其他人员</w:t>
            </w:r>
          </w:p>
        </w:tc>
        <w:tc>
          <w:tcPr>
            <w:tcW w:w="1763" w:type="dxa"/>
            <w:tcBorders>
              <w:top w:val="single" w:sz="4" w:space="0" w:color="000000"/>
              <w:left w:val="single" w:sz="4" w:space="0" w:color="000000"/>
              <w:bottom w:val="single" w:sz="4" w:space="0" w:color="000000"/>
              <w:right w:val="single" w:sz="4" w:space="0" w:color="000000"/>
            </w:tcBorders>
            <w:noWrap/>
            <w:vAlign w:val="center"/>
          </w:tcPr>
          <w:p w:rsidR="001C7CB4" w:rsidRPr="00032EF9" w:rsidRDefault="001C7CB4" w:rsidP="00032EF9">
            <w:pPr>
              <w:spacing w:line="540" w:lineRule="exact"/>
              <w:jc w:val="center"/>
              <w:rPr>
                <w:rFonts w:ascii="仿宋" w:eastAsia="仿宋" w:hAnsi="仿宋" w:cs="仿宋"/>
                <w:color w:val="000000"/>
                <w:szCs w:val="32"/>
              </w:rPr>
            </w:pPr>
          </w:p>
        </w:tc>
        <w:tc>
          <w:tcPr>
            <w:tcW w:w="3429" w:type="dxa"/>
            <w:tcBorders>
              <w:top w:val="single" w:sz="4" w:space="0" w:color="000000"/>
              <w:left w:val="single" w:sz="4" w:space="0" w:color="000000"/>
              <w:bottom w:val="single" w:sz="4" w:space="0" w:color="000000"/>
              <w:right w:val="single" w:sz="4" w:space="0" w:color="auto"/>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5</w:t>
            </w:r>
          </w:p>
        </w:tc>
      </w:tr>
      <w:tr w:rsidR="001C7CB4" w:rsidRPr="00032EF9" w:rsidTr="009E79F2">
        <w:trPr>
          <w:trHeight w:val="454"/>
          <w:jc w:val="center"/>
        </w:trPr>
        <w:tc>
          <w:tcPr>
            <w:tcW w:w="2733" w:type="dxa"/>
            <w:tcBorders>
              <w:top w:val="single" w:sz="4" w:space="0" w:color="000000"/>
              <w:left w:val="single" w:sz="4" w:space="0" w:color="auto"/>
              <w:bottom w:val="single" w:sz="4" w:space="0" w:color="auto"/>
              <w:right w:val="single" w:sz="4" w:space="0" w:color="000000"/>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科室总计</w:t>
            </w:r>
          </w:p>
        </w:tc>
        <w:tc>
          <w:tcPr>
            <w:tcW w:w="1763" w:type="dxa"/>
            <w:tcBorders>
              <w:top w:val="single" w:sz="4" w:space="0" w:color="000000"/>
              <w:left w:val="single" w:sz="4" w:space="0" w:color="000000"/>
              <w:bottom w:val="single" w:sz="4" w:space="0" w:color="auto"/>
              <w:right w:val="single" w:sz="4" w:space="0" w:color="000000"/>
            </w:tcBorders>
            <w:noWrap/>
            <w:vAlign w:val="center"/>
          </w:tcPr>
          <w:p w:rsidR="001C7CB4" w:rsidRPr="00032EF9" w:rsidRDefault="001C7CB4" w:rsidP="00032EF9">
            <w:pPr>
              <w:spacing w:line="540" w:lineRule="exact"/>
              <w:jc w:val="center"/>
              <w:rPr>
                <w:rFonts w:ascii="仿宋" w:eastAsia="仿宋" w:hAnsi="仿宋" w:cs="仿宋"/>
                <w:color w:val="000000"/>
                <w:szCs w:val="32"/>
              </w:rPr>
            </w:pPr>
          </w:p>
        </w:tc>
        <w:tc>
          <w:tcPr>
            <w:tcW w:w="3429" w:type="dxa"/>
            <w:tcBorders>
              <w:top w:val="single" w:sz="4" w:space="0" w:color="000000"/>
              <w:left w:val="single" w:sz="4" w:space="0" w:color="000000"/>
              <w:bottom w:val="single" w:sz="4" w:space="0" w:color="auto"/>
              <w:right w:val="single" w:sz="4" w:space="0" w:color="auto"/>
            </w:tcBorders>
            <w:noWrap/>
            <w:vAlign w:val="center"/>
          </w:tcPr>
          <w:p w:rsidR="001C7CB4" w:rsidRPr="00032EF9" w:rsidRDefault="001C7CB4" w:rsidP="00032EF9">
            <w:pPr>
              <w:widowControl/>
              <w:spacing w:line="540" w:lineRule="exact"/>
              <w:jc w:val="center"/>
              <w:textAlignment w:val="center"/>
              <w:rPr>
                <w:rFonts w:ascii="仿宋" w:eastAsia="仿宋" w:hAnsi="仿宋" w:cs="仿宋"/>
                <w:color w:val="000000"/>
                <w:szCs w:val="32"/>
              </w:rPr>
            </w:pPr>
            <w:r w:rsidRPr="00032EF9">
              <w:rPr>
                <w:rFonts w:ascii="仿宋" w:eastAsia="仿宋" w:hAnsi="仿宋" w:cs="仿宋" w:hint="eastAsia"/>
                <w:color w:val="000000"/>
                <w:kern w:val="0"/>
                <w:szCs w:val="32"/>
              </w:rPr>
              <w:t>36人</w:t>
            </w:r>
          </w:p>
        </w:tc>
      </w:tr>
    </w:tbl>
    <w:p w:rsidR="001C7CB4" w:rsidRPr="00032EF9" w:rsidRDefault="00032EF9" w:rsidP="00032EF9">
      <w:pPr>
        <w:spacing w:line="540" w:lineRule="exact"/>
        <w:rPr>
          <w:rFonts w:ascii="仿宋" w:eastAsia="仿宋" w:hAnsi="仿宋" w:cs="仿宋_GB2312"/>
          <w:sz w:val="28"/>
          <w:szCs w:val="28"/>
        </w:rPr>
      </w:pPr>
      <w:r>
        <w:rPr>
          <w:rFonts w:ascii="仿宋" w:eastAsia="仿宋" w:hAnsi="仿宋" w:cs="仿宋_GB2312" w:hint="eastAsia"/>
          <w:sz w:val="28"/>
          <w:szCs w:val="28"/>
        </w:rPr>
        <w:t xml:space="preserve"> </w:t>
      </w:r>
      <w:r w:rsidR="001C7CB4" w:rsidRPr="00032EF9">
        <w:rPr>
          <w:rFonts w:ascii="仿宋" w:eastAsia="仿宋" w:hAnsi="仿宋" w:cs="仿宋_GB2312" w:hint="eastAsia"/>
          <w:sz w:val="28"/>
          <w:szCs w:val="28"/>
        </w:rPr>
        <w:t>表注：*妇科检区1人为社区门诊借调人员。</w:t>
      </w:r>
    </w:p>
    <w:p w:rsidR="001C7CB4" w:rsidRPr="00032EF9" w:rsidRDefault="00032EF9" w:rsidP="00032EF9">
      <w:pPr>
        <w:spacing w:line="540" w:lineRule="exact"/>
        <w:ind w:firstLineChars="300" w:firstLine="840"/>
        <w:rPr>
          <w:rFonts w:ascii="仿宋" w:eastAsia="仿宋" w:hAnsi="仿宋" w:cs="仿宋_GB2312"/>
          <w:sz w:val="28"/>
          <w:szCs w:val="28"/>
        </w:rPr>
      </w:pPr>
      <w:r>
        <w:rPr>
          <w:rFonts w:ascii="仿宋" w:eastAsia="仿宋" w:hAnsi="仿宋" w:cs="仿宋_GB2312" w:hint="eastAsia"/>
          <w:sz w:val="28"/>
          <w:szCs w:val="28"/>
        </w:rPr>
        <w:t xml:space="preserve"> </w:t>
      </w:r>
      <w:r w:rsidR="001C7CB4" w:rsidRPr="00032EF9">
        <w:rPr>
          <w:rFonts w:ascii="仿宋" w:eastAsia="仿宋" w:hAnsi="仿宋" w:cs="仿宋_GB2312" w:hint="eastAsia"/>
          <w:sz w:val="28"/>
          <w:szCs w:val="28"/>
        </w:rPr>
        <w:t>*耳鼻喉科、眼科及放射科检区人员为临床医技科室轮转人员，共计3人。</w:t>
      </w:r>
    </w:p>
    <w:p w:rsidR="001C7CB4" w:rsidRPr="00032EF9" w:rsidRDefault="001C7CB4" w:rsidP="00032EF9">
      <w:pPr>
        <w:spacing w:line="540" w:lineRule="exact"/>
        <w:ind w:firstLineChars="196" w:firstLine="627"/>
        <w:rPr>
          <w:rFonts w:ascii="仿宋" w:eastAsia="仿宋" w:hAnsi="仿宋" w:cs="宋体" w:hint="eastAsia"/>
          <w:kern w:val="0"/>
          <w:szCs w:val="32"/>
        </w:rPr>
      </w:pPr>
    </w:p>
    <w:p w:rsidR="001C7CB4" w:rsidRPr="00032EF9" w:rsidRDefault="001C7CB4" w:rsidP="00032EF9">
      <w:pPr>
        <w:spacing w:line="540" w:lineRule="exact"/>
        <w:ind w:firstLineChars="196" w:firstLine="630"/>
        <w:rPr>
          <w:rFonts w:asciiTheme="minorEastAsia" w:eastAsiaTheme="minorEastAsia" w:hAnsiTheme="minorEastAsia" w:cs="宋体"/>
          <w:b/>
          <w:kern w:val="0"/>
          <w:szCs w:val="32"/>
        </w:rPr>
      </w:pPr>
      <w:r w:rsidRPr="00032EF9">
        <w:rPr>
          <w:rFonts w:asciiTheme="minorEastAsia" w:eastAsiaTheme="minorEastAsia" w:hAnsiTheme="minorEastAsia" w:cs="宋体" w:hint="eastAsia"/>
          <w:b/>
          <w:kern w:val="0"/>
          <w:szCs w:val="32"/>
        </w:rPr>
        <w:t>设备资源情况：</w:t>
      </w:r>
    </w:p>
    <w:p w:rsidR="001C7CB4" w:rsidRPr="00032EF9" w:rsidRDefault="001C7CB4" w:rsidP="00032EF9">
      <w:pPr>
        <w:spacing w:line="540" w:lineRule="exact"/>
        <w:ind w:firstLineChars="196" w:firstLine="627"/>
        <w:rPr>
          <w:rFonts w:ascii="仿宋" w:eastAsia="仿宋" w:hAnsi="仿宋" w:cs="宋体"/>
          <w:kern w:val="0"/>
          <w:szCs w:val="32"/>
        </w:rPr>
      </w:pPr>
      <w:r w:rsidRPr="00032EF9">
        <w:rPr>
          <w:rFonts w:ascii="仿宋" w:eastAsia="仿宋" w:hAnsi="仿宋" w:cs="宋体" w:hint="eastAsia"/>
          <w:kern w:val="0"/>
          <w:szCs w:val="32"/>
        </w:rPr>
        <w:t>科室100万元以上设备5件，原值共计1554万。健康医学科分为普通体检区和VIP体检区，普通体检区设在5号楼，包括一层的接待区，二、三层的两层体检区（建筑面积1560㎡）共25间诊室；VIP体检区设在3号楼一层，建筑面积约1500㎡。</w:t>
      </w:r>
    </w:p>
    <w:p w:rsidR="001C7CB4" w:rsidRPr="00032EF9" w:rsidRDefault="001C7CB4" w:rsidP="00032EF9">
      <w:pPr>
        <w:spacing w:line="540" w:lineRule="exact"/>
        <w:ind w:firstLineChars="196" w:firstLine="627"/>
        <w:rPr>
          <w:rFonts w:ascii="仿宋" w:eastAsia="仿宋" w:hAnsi="仿宋" w:cs="宋体"/>
          <w:kern w:val="0"/>
          <w:szCs w:val="32"/>
        </w:rPr>
      </w:pPr>
      <w:r w:rsidRPr="00032EF9">
        <w:rPr>
          <w:rFonts w:ascii="仿宋" w:eastAsia="仿宋" w:hAnsi="仿宋" w:cs="宋体" w:hint="eastAsia"/>
          <w:kern w:val="0"/>
          <w:szCs w:val="32"/>
        </w:rPr>
        <w:t xml:space="preserve">服务项目：面向广大客户提供全面、细致、专业、个性化的健康体检套餐、健康评估、健康咨询、营养与运动咨询、体重管理、日常保健指导、疾病预防与干预等系列医疗服务。为个人、家庭、团体、特诊等客户完成体检后启动健康管理程序和电子健康档案。体检客户可由医院健康及慢病管理专家团队提供健康计划及指导、健康知识及健康行为指南、高风险疾病预防评估或启动本医院就医通道等。 </w:t>
      </w:r>
    </w:p>
    <w:p w:rsidR="001C7CB4" w:rsidRPr="00032EF9" w:rsidRDefault="001C7CB4" w:rsidP="00032EF9">
      <w:pPr>
        <w:spacing w:line="540" w:lineRule="exact"/>
        <w:ind w:firstLineChars="196" w:firstLine="627"/>
        <w:rPr>
          <w:rFonts w:ascii="仿宋" w:eastAsia="仿宋" w:hAnsi="仿宋" w:cs="宋体"/>
          <w:kern w:val="0"/>
          <w:szCs w:val="32"/>
        </w:rPr>
      </w:pPr>
    </w:p>
    <w:p w:rsidR="00722BF3" w:rsidRPr="00032EF9" w:rsidRDefault="00722BF3" w:rsidP="00032EF9">
      <w:pPr>
        <w:spacing w:line="540" w:lineRule="exact"/>
        <w:rPr>
          <w:rFonts w:ascii="仿宋" w:eastAsia="仿宋" w:hAnsi="仿宋"/>
          <w:szCs w:val="32"/>
        </w:rPr>
      </w:pPr>
    </w:p>
    <w:sectPr w:rsidR="00722BF3" w:rsidRPr="00032EF9" w:rsidSect="00722B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7CB4"/>
    <w:rsid w:val="00032EF9"/>
    <w:rsid w:val="001C7CB4"/>
    <w:rsid w:val="00722B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B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2022-07-08T11:07:00Z</dcterms:created>
  <dcterms:modified xsi:type="dcterms:W3CDTF">2022-07-08T11:10:00Z</dcterms:modified>
</cp:coreProperties>
</file>